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2EFA7" w14:textId="77777777" w:rsidR="00197388" w:rsidRDefault="00B33A7E" w:rsidP="00D66547">
      <w:r>
        <w:rPr>
          <w:noProof/>
        </w:rPr>
        <w:drawing>
          <wp:inline distT="0" distB="0" distL="0" distR="0" wp14:anchorId="58511223" wp14:editId="3931ABC5">
            <wp:extent cx="6863080" cy="1027430"/>
            <wp:effectExtent l="0" t="0" r="0" b="1270"/>
            <wp:docPr id="1" name="Picture 1" descr="ltrhd_dilpB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trhd_dilpBF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08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0A054" w14:textId="77777777" w:rsidR="00B33A7E" w:rsidRDefault="00B33A7E" w:rsidP="00D66547"/>
    <w:p w14:paraId="1E737502" w14:textId="77777777" w:rsidR="0053177C" w:rsidRDefault="0053177C" w:rsidP="00D66547"/>
    <w:p w14:paraId="4E5C93EF" w14:textId="77777777" w:rsidR="0053177C" w:rsidRDefault="0053177C" w:rsidP="00D66547"/>
    <w:p w14:paraId="50A4193B" w14:textId="55EF539A" w:rsidR="00B33A7E" w:rsidRDefault="00B33A7E" w:rsidP="00D66547">
      <w:r>
        <w:t>Date:</w:t>
      </w:r>
      <w:r>
        <w:tab/>
      </w:r>
      <w:r w:rsidR="0089744C">
        <w:t>January 28, 2025</w:t>
      </w:r>
    </w:p>
    <w:p w14:paraId="4268CB5E" w14:textId="77777777" w:rsidR="00B33A7E" w:rsidRDefault="00B33A7E" w:rsidP="00D66547"/>
    <w:p w14:paraId="494EB44F" w14:textId="77777777" w:rsidR="00B33A7E" w:rsidRDefault="00B33A7E" w:rsidP="00D66547">
      <w:r>
        <w:t>To:</w:t>
      </w:r>
      <w:r>
        <w:tab/>
        <w:t>All Solar Panel Installation Contractors</w:t>
      </w:r>
    </w:p>
    <w:p w14:paraId="6B680866" w14:textId="77777777" w:rsidR="00B33A7E" w:rsidRDefault="00B33A7E" w:rsidP="00D66547"/>
    <w:p w14:paraId="111718C2" w14:textId="77777777" w:rsidR="00B33A7E" w:rsidRDefault="00B33A7E" w:rsidP="00D66547">
      <w:r>
        <w:t>From:</w:t>
      </w:r>
      <w:r>
        <w:tab/>
        <w:t>Donald L. Mock, P.E., Plan Review Chief</w:t>
      </w:r>
    </w:p>
    <w:p w14:paraId="3E1D8CF0" w14:textId="77777777" w:rsidR="00B33A7E" w:rsidRDefault="00B33A7E" w:rsidP="00D66547"/>
    <w:p w14:paraId="0EB4B173" w14:textId="77777777" w:rsidR="00B33A7E" w:rsidRDefault="00B33A7E" w:rsidP="00D66547">
      <w:r>
        <w:t xml:space="preserve">Subject: </w:t>
      </w:r>
      <w:r w:rsidR="001A264A">
        <w:t xml:space="preserve">Solar Panel </w:t>
      </w:r>
      <w:r w:rsidR="000A6DFE">
        <w:t>Locations for Smoke Ventilation Operations</w:t>
      </w:r>
    </w:p>
    <w:p w14:paraId="45084F96" w14:textId="77777777" w:rsidR="001A264A" w:rsidRDefault="001A264A" w:rsidP="00D66547"/>
    <w:p w14:paraId="6AE1F9EB" w14:textId="77777777" w:rsidR="0053177C" w:rsidRDefault="0053177C" w:rsidP="00D66547"/>
    <w:p w14:paraId="58C7A99A" w14:textId="3D687754" w:rsidR="00812E37" w:rsidRDefault="001A264A" w:rsidP="0053177C">
      <w:pPr>
        <w:jc w:val="both"/>
      </w:pPr>
      <w:r>
        <w:t xml:space="preserve">Beginning </w:t>
      </w:r>
      <w:r w:rsidR="00812E37">
        <w:t xml:space="preserve">January </w:t>
      </w:r>
      <w:r w:rsidR="0089744C">
        <w:t>28</w:t>
      </w:r>
      <w:r w:rsidR="0053177C">
        <w:t>,</w:t>
      </w:r>
      <w:r w:rsidR="00812E37">
        <w:t xml:space="preserve"> 202</w:t>
      </w:r>
      <w:r w:rsidR="0089744C">
        <w:t>5</w:t>
      </w:r>
      <w:r>
        <w:t xml:space="preserve"> all solar panel and photovoltaic installations must comply with this memo </w:t>
      </w:r>
      <w:r w:rsidR="00465D55">
        <w:t>and Section R32</w:t>
      </w:r>
      <w:r w:rsidR="0089744C">
        <w:t>9</w:t>
      </w:r>
      <w:r w:rsidR="00465D55">
        <w:t xml:space="preserve"> of the International Residential Code (IRC) </w:t>
      </w:r>
      <w:r>
        <w:t>regard</w:t>
      </w:r>
      <w:r w:rsidR="0053177C">
        <w:t>ing</w:t>
      </w:r>
      <w:r>
        <w:t xml:space="preserve"> </w:t>
      </w:r>
      <w:r w:rsidR="004B351B">
        <w:t>panel locations</w:t>
      </w:r>
      <w:r w:rsidR="00812E37">
        <w:t>:</w:t>
      </w:r>
    </w:p>
    <w:p w14:paraId="0BDCF4B2" w14:textId="36A401AB" w:rsidR="00812E37" w:rsidRDefault="00812E37" w:rsidP="0053177C">
      <w:pPr>
        <w:jc w:val="both"/>
      </w:pPr>
    </w:p>
    <w:p w14:paraId="527948E9" w14:textId="5BA19F2B" w:rsidR="00062E57" w:rsidRDefault="00812E37" w:rsidP="0053177C">
      <w:pPr>
        <w:jc w:val="both"/>
      </w:pPr>
      <w:r>
        <w:t>All solar arrays</w:t>
      </w:r>
      <w:r w:rsidR="003A0915">
        <w:t xml:space="preserve"> are required to meet the three (3) foot from the ridge fire setback OR indicate</w:t>
      </w:r>
      <w:r>
        <w:t xml:space="preserve"> the total percent of roof coverage </w:t>
      </w:r>
      <w:r w:rsidR="0084386A">
        <w:t xml:space="preserve">as well as </w:t>
      </w:r>
      <w:r w:rsidR="00465D55">
        <w:t xml:space="preserve">the total roof area when using a reduced setback at the ridge of eighteen (18") </w:t>
      </w:r>
      <w:r>
        <w:t xml:space="preserve">on the cover sheet of the roof layout. Information as to whether the house is sprinklered or unsprinklered will also be required. </w:t>
      </w:r>
      <w:r w:rsidR="00465D55">
        <w:t>The IRC Section R32</w:t>
      </w:r>
      <w:r w:rsidR="0089744C">
        <w:t>9</w:t>
      </w:r>
      <w:r w:rsidR="00465D55">
        <w:t>.6.2 limits you to 33% roof coverage in un-sprinklered</w:t>
      </w:r>
      <w:r w:rsidR="00062E57">
        <w:t xml:space="preserve"> buildings and 66% of roof coverage in buildings protected by an NFPA 13D sprinkler system.</w:t>
      </w:r>
    </w:p>
    <w:p w14:paraId="19B61766" w14:textId="77777777" w:rsidR="00062E57" w:rsidRDefault="00062E57" w:rsidP="0053177C">
      <w:pPr>
        <w:jc w:val="both"/>
      </w:pPr>
    </w:p>
    <w:p w14:paraId="4CE0CF04" w14:textId="11EF0596" w:rsidR="00812E37" w:rsidRDefault="00812E37" w:rsidP="0053177C">
      <w:pPr>
        <w:jc w:val="both"/>
      </w:pPr>
      <w:r>
        <w:t>Pathways are not required when photovoltaic systems are installed on only one side of the roof structure.</w:t>
      </w:r>
    </w:p>
    <w:p w14:paraId="7D957D0C" w14:textId="6AEB26E0" w:rsidR="00812E37" w:rsidRDefault="00812E37" w:rsidP="0053177C">
      <w:pPr>
        <w:jc w:val="both"/>
      </w:pPr>
    </w:p>
    <w:p w14:paraId="5A3F4068" w14:textId="47898C28" w:rsidR="00812E37" w:rsidRDefault="00812E37" w:rsidP="0053177C">
      <w:pPr>
        <w:jc w:val="both"/>
      </w:pPr>
      <w:r>
        <w:t xml:space="preserve">Photovoltaic shingles (tiles) </w:t>
      </w:r>
      <w:r w:rsidR="00062E57">
        <w:t>or BIVP Systems do not require any setbacks or access pathways when you can show compliance with IRC Section R32</w:t>
      </w:r>
      <w:r w:rsidR="0089744C">
        <w:t>9</w:t>
      </w:r>
      <w:r w:rsidR="00062E57">
        <w:t>.6</w:t>
      </w:r>
      <w:r w:rsidR="0089744C">
        <w:t>.</w:t>
      </w:r>
      <w:r w:rsidR="00062E57">
        <w:t>4, otherwise you must provide pathways and setbacks at the ridge</w:t>
      </w:r>
      <w:r>
        <w:t>.</w:t>
      </w:r>
    </w:p>
    <w:p w14:paraId="7FD7BBB9" w14:textId="77777777" w:rsidR="00812E37" w:rsidRDefault="00812E37" w:rsidP="0053177C">
      <w:pPr>
        <w:jc w:val="both"/>
      </w:pPr>
    </w:p>
    <w:p w14:paraId="7A3D90B2" w14:textId="2DF41FB9" w:rsidR="001A264A" w:rsidRDefault="004B351B" w:rsidP="0053177C">
      <w:pPr>
        <w:jc w:val="both"/>
      </w:pPr>
      <w:r>
        <w:t>If you have any questions, I can be reached at 410-313-3948.</w:t>
      </w:r>
    </w:p>
    <w:p w14:paraId="26E50543" w14:textId="77777777" w:rsidR="004B351B" w:rsidRDefault="004B351B" w:rsidP="00D66547"/>
    <w:p w14:paraId="3B0793E9" w14:textId="77777777" w:rsidR="004B351B" w:rsidRDefault="004B351B" w:rsidP="00D66547"/>
    <w:p w14:paraId="2CC230CE" w14:textId="77777777" w:rsidR="004B351B" w:rsidRDefault="004B351B" w:rsidP="00D66547"/>
    <w:p w14:paraId="30D71C8A" w14:textId="71F85DF7" w:rsidR="004B351B" w:rsidRDefault="004B351B" w:rsidP="00D66547">
      <w:r>
        <w:t>C</w:t>
      </w:r>
      <w:r w:rsidR="00812E37">
        <w:t>opy</w:t>
      </w:r>
      <w:r>
        <w:t>:</w:t>
      </w:r>
      <w:r>
        <w:tab/>
        <w:t>Robert J. Frances, P.E., Director DILP</w:t>
      </w:r>
    </w:p>
    <w:p w14:paraId="6039D253" w14:textId="3A6DEBE2" w:rsidR="00812E37" w:rsidRDefault="00812E37" w:rsidP="00D66547">
      <w:r>
        <w:tab/>
        <w:t>Tom Huskins, Division Chief, Inspections and Enforcement</w:t>
      </w:r>
    </w:p>
    <w:p w14:paraId="25FF04A9" w14:textId="4FD8B09B" w:rsidR="00812E37" w:rsidRDefault="00812E37" w:rsidP="00D66547">
      <w:r>
        <w:tab/>
      </w:r>
      <w:r w:rsidR="0089744C">
        <w:t>Derrick Harding</w:t>
      </w:r>
      <w:r>
        <w:t xml:space="preserve">, Supervisor Building Inspections, </w:t>
      </w:r>
    </w:p>
    <w:p w14:paraId="2F81ECED" w14:textId="5091B2CD" w:rsidR="00812E37" w:rsidRPr="00557AC3" w:rsidRDefault="00557AC3" w:rsidP="00D66547">
      <w:pPr>
        <w:rPr>
          <w:sz w:val="18"/>
          <w:szCs w:val="18"/>
        </w:rPr>
      </w:pPr>
      <w:r>
        <w:tab/>
      </w:r>
      <w:r w:rsidRPr="00557AC3">
        <w:rPr>
          <w:sz w:val="18"/>
          <w:szCs w:val="18"/>
        </w:rPr>
        <w:fldChar w:fldCharType="begin"/>
      </w:r>
      <w:r w:rsidRPr="00557AC3">
        <w:rPr>
          <w:sz w:val="18"/>
          <w:szCs w:val="18"/>
        </w:rPr>
        <w:instrText xml:space="preserve"> FILENAME \p \* MERGEFORMAT </w:instrText>
      </w:r>
      <w:r w:rsidRPr="00557AC3">
        <w:rPr>
          <w:sz w:val="18"/>
          <w:szCs w:val="18"/>
        </w:rPr>
        <w:fldChar w:fldCharType="separate"/>
      </w:r>
      <w:r w:rsidRPr="00557AC3">
        <w:rPr>
          <w:noProof/>
          <w:sz w:val="18"/>
          <w:szCs w:val="18"/>
        </w:rPr>
        <w:t>T:\PlanReview\Policy &amp; Procedures\Solar Panel Policy 202</w:t>
      </w:r>
      <w:r w:rsidR="00C67380">
        <w:rPr>
          <w:noProof/>
          <w:sz w:val="18"/>
          <w:szCs w:val="18"/>
        </w:rPr>
        <w:t>5</w:t>
      </w:r>
      <w:r w:rsidRPr="00557AC3">
        <w:rPr>
          <w:noProof/>
          <w:sz w:val="18"/>
          <w:szCs w:val="18"/>
        </w:rPr>
        <w:t>.docx</w:t>
      </w:r>
      <w:r w:rsidRPr="00557AC3">
        <w:rPr>
          <w:sz w:val="18"/>
          <w:szCs w:val="18"/>
        </w:rPr>
        <w:fldChar w:fldCharType="end"/>
      </w:r>
    </w:p>
    <w:p w14:paraId="6E746E21" w14:textId="48F8E8E8" w:rsidR="004B351B" w:rsidRDefault="004B351B" w:rsidP="00812E37">
      <w:r w:rsidRPr="00557AC3">
        <w:rPr>
          <w:sz w:val="18"/>
          <w:szCs w:val="18"/>
        </w:rPr>
        <w:tab/>
      </w:r>
    </w:p>
    <w:p w14:paraId="03B1D550" w14:textId="2B25173A" w:rsidR="00F76860" w:rsidRPr="0053177C" w:rsidRDefault="0053177C" w:rsidP="00D66547">
      <w:pPr>
        <w:rPr>
          <w:sz w:val="18"/>
          <w:szCs w:val="18"/>
        </w:rPr>
      </w:pPr>
      <w:r>
        <w:tab/>
      </w:r>
    </w:p>
    <w:sectPr w:rsidR="00F76860" w:rsidRPr="0053177C" w:rsidSect="007954CD">
      <w:footerReference w:type="default" r:id="rId9"/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8BFE8" w14:textId="77777777" w:rsidR="00053FF0" w:rsidRDefault="00053FF0" w:rsidP="007347D0">
      <w:r>
        <w:separator/>
      </w:r>
    </w:p>
  </w:endnote>
  <w:endnote w:type="continuationSeparator" w:id="0">
    <w:p w14:paraId="634724B0" w14:textId="77777777" w:rsidR="00053FF0" w:rsidRDefault="00053FF0" w:rsidP="0073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B5CC4" w14:textId="1B9CC920" w:rsidR="007347D0" w:rsidRPr="007347D0" w:rsidRDefault="007347D0" w:rsidP="007347D0">
    <w:pPr>
      <w:pStyle w:val="Footer"/>
    </w:pPr>
    <w:r w:rsidRPr="007347D0">
      <w:t>__________________________________________________________________________________________</w:t>
    </w:r>
  </w:p>
  <w:p w14:paraId="0EC287E6" w14:textId="77777777" w:rsidR="007347D0" w:rsidRPr="007347D0" w:rsidRDefault="007347D0" w:rsidP="007347D0">
    <w:pPr>
      <w:pStyle w:val="Footer"/>
    </w:pPr>
    <w:r>
      <w:t>Howard County Government, Allan H. Kittleman County Executive                          www.howardcountymd.gov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7835A" w14:textId="77777777" w:rsidR="00053FF0" w:rsidRDefault="00053FF0" w:rsidP="007347D0">
      <w:r>
        <w:separator/>
      </w:r>
    </w:p>
  </w:footnote>
  <w:footnote w:type="continuationSeparator" w:id="0">
    <w:p w14:paraId="73D8E150" w14:textId="77777777" w:rsidR="00053FF0" w:rsidRDefault="00053FF0" w:rsidP="00734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7121FC"/>
    <w:multiLevelType w:val="hybridMultilevel"/>
    <w:tmpl w:val="4E6CD884"/>
    <w:lvl w:ilvl="0" w:tplc="3E465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5852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FC"/>
    <w:rsid w:val="00052866"/>
    <w:rsid w:val="00053FF0"/>
    <w:rsid w:val="00062E57"/>
    <w:rsid w:val="000A6DFE"/>
    <w:rsid w:val="00197388"/>
    <w:rsid w:val="001A264A"/>
    <w:rsid w:val="001C2F62"/>
    <w:rsid w:val="001F6943"/>
    <w:rsid w:val="00212D51"/>
    <w:rsid w:val="00261E51"/>
    <w:rsid w:val="00283FC9"/>
    <w:rsid w:val="002A0C28"/>
    <w:rsid w:val="002F7C6A"/>
    <w:rsid w:val="003116F3"/>
    <w:rsid w:val="003150A5"/>
    <w:rsid w:val="00323567"/>
    <w:rsid w:val="00347C3D"/>
    <w:rsid w:val="003A0915"/>
    <w:rsid w:val="00465D55"/>
    <w:rsid w:val="00467DDE"/>
    <w:rsid w:val="004B351B"/>
    <w:rsid w:val="00512AE1"/>
    <w:rsid w:val="0053177C"/>
    <w:rsid w:val="00557AC3"/>
    <w:rsid w:val="005B6D3C"/>
    <w:rsid w:val="005E1043"/>
    <w:rsid w:val="00614608"/>
    <w:rsid w:val="006256DB"/>
    <w:rsid w:val="006B2BFC"/>
    <w:rsid w:val="007347D0"/>
    <w:rsid w:val="00780396"/>
    <w:rsid w:val="007954CD"/>
    <w:rsid w:val="00812E37"/>
    <w:rsid w:val="0084386A"/>
    <w:rsid w:val="0089744C"/>
    <w:rsid w:val="00922289"/>
    <w:rsid w:val="0092318E"/>
    <w:rsid w:val="00961473"/>
    <w:rsid w:val="009B623F"/>
    <w:rsid w:val="00A00794"/>
    <w:rsid w:val="00A132DB"/>
    <w:rsid w:val="00B33A7E"/>
    <w:rsid w:val="00BC4D1C"/>
    <w:rsid w:val="00C67380"/>
    <w:rsid w:val="00CA1F56"/>
    <w:rsid w:val="00CB6577"/>
    <w:rsid w:val="00D04D56"/>
    <w:rsid w:val="00D20B3C"/>
    <w:rsid w:val="00D66547"/>
    <w:rsid w:val="00E625BC"/>
    <w:rsid w:val="00E93B17"/>
    <w:rsid w:val="00F50F06"/>
    <w:rsid w:val="00F76860"/>
    <w:rsid w:val="00FB0594"/>
    <w:rsid w:val="00FB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D3724"/>
  <w15:docId w15:val="{06E0286C-6C95-44FE-B087-DF5751D4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47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347D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347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347D0"/>
    <w:rPr>
      <w:sz w:val="24"/>
      <w:szCs w:val="24"/>
    </w:rPr>
  </w:style>
  <w:style w:type="paragraph" w:styleId="BalloonText">
    <w:name w:val="Balloon Text"/>
    <w:basedOn w:val="Normal"/>
    <w:link w:val="BalloonTextChar"/>
    <w:rsid w:val="00734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4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00793-A180-4FEE-9BAE-B2EFE5CCE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Howard County Government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Mock, Don</dc:creator>
  <cp:lastModifiedBy>Whalen, Deborah</cp:lastModifiedBy>
  <cp:revision>3</cp:revision>
  <cp:lastPrinted>2021-12-10T17:20:00Z</cp:lastPrinted>
  <dcterms:created xsi:type="dcterms:W3CDTF">2025-01-28T13:38:00Z</dcterms:created>
  <dcterms:modified xsi:type="dcterms:W3CDTF">2025-07-18T18:55:00Z</dcterms:modified>
</cp:coreProperties>
</file>